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附件二</w:t>
      </w:r>
    </w:p>
    <w:p>
      <w:pPr>
        <w:spacing w:line="520" w:lineRule="exact"/>
        <w:jc w:val="center"/>
        <w:rPr>
          <w:rFonts w:ascii="宋体"/>
          <w:b/>
          <w:bCs/>
          <w:sz w:val="44"/>
          <w:szCs w:val="44"/>
        </w:rPr>
      </w:pPr>
    </w:p>
    <w:p>
      <w:pPr>
        <w:spacing w:line="520" w:lineRule="exact"/>
        <w:jc w:val="center"/>
        <w:rPr>
          <w:rFonts w:ascii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珠海市优质水务工程奖评审要点</w:t>
      </w:r>
    </w:p>
    <w:p>
      <w:pPr>
        <w:spacing w:line="520" w:lineRule="exact"/>
        <w:jc w:val="center"/>
        <w:rPr>
          <w:rFonts w:ascii="宋体"/>
          <w:b/>
          <w:bCs/>
          <w:sz w:val="32"/>
          <w:szCs w:val="32"/>
        </w:rPr>
      </w:pPr>
    </w:p>
    <w:p>
      <w:pPr>
        <w:spacing w:line="520" w:lineRule="exact"/>
        <w:ind w:right="405" w:rightChars="204" w:firstLine="618" w:firstLineChars="200"/>
        <w:rPr>
          <w:rFonts w:ascii="仿宋_GB2312" w:hAnsi="宋体" w:eastAsia="仿宋_GB2312"/>
          <w:dstrike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依据《珠海市优质水务工程奖评选管理办法》，为保障评选工作的科学性和公正性，制定珠海市优质水务工程奖评审要点。该要点为工程申报资料审查、现场抽查和评审委评审的主要内容。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hAnsi="黑体" w:eastAsia="仿宋_GB2312"/>
          <w:b/>
          <w:bCs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一、</w:t>
      </w:r>
      <w:r>
        <w:rPr>
          <w:rFonts w:hint="eastAsia" w:ascii="仿宋_GB2312" w:hAnsi="黑体" w:eastAsia="仿宋_GB2312" w:cs="仿宋_GB2312"/>
          <w:b/>
          <w:bCs/>
          <w:color w:val="000000"/>
          <w:kern w:val="0"/>
          <w:sz w:val="32"/>
          <w:szCs w:val="32"/>
        </w:rPr>
        <w:t>建设程序与管理方面</w:t>
      </w:r>
    </w:p>
    <w:p>
      <w:pPr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sz w:val="32"/>
          <w:szCs w:val="32"/>
        </w:rPr>
        <w:t>1.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工程项目基本建设程序。</w:t>
      </w:r>
    </w:p>
    <w:p>
      <w:pPr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sz w:val="32"/>
          <w:szCs w:val="32"/>
        </w:rPr>
        <w:t>2.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项目建设管理。包括：建设管理体制建立和执行；项目法人责任落实，招标管理，项目法人安全生产责任落实，工程质量管理体系、质量资料归档管理与质量监督，工期与投资控制等。</w:t>
      </w:r>
    </w:p>
    <w:p>
      <w:pPr>
        <w:adjustRightInd w:val="0"/>
        <w:snapToGrid w:val="0"/>
        <w:spacing w:line="520" w:lineRule="exact"/>
        <w:ind w:firstLine="618" w:firstLineChars="200"/>
        <w:rPr>
          <w:rFonts w:ascii="宋体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sz w:val="32"/>
          <w:szCs w:val="32"/>
        </w:rPr>
        <w:t>3.</w:t>
      </w:r>
      <w:r>
        <w:rPr>
          <w:rFonts w:hint="eastAsia" w:ascii="仿宋_GB2312" w:hAnsi="宋体" w:eastAsia="仿宋_GB2312" w:cs="仿宋_GB2312"/>
          <w:color w:val="000000"/>
          <w:sz w:val="32"/>
          <w:szCs w:val="32"/>
        </w:rPr>
        <w:t>项目法人验收、阶段验收、专项验收、竣工（完工）验收及遗留问题处理等。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hAnsi="黑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二、工程设计及服务方面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设计理念及创新，设计变更及现场服务。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5.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设计成果及设计获奖。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6.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工程监理服务情况。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三、施工难点及“四新技术”应用方面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7.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施工技术难点、重点及对策措施。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8.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“四新”、“BIM”等的应用情况。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9.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施工合同履行及施工安全。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四、工程实体质量等方面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10.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质量管理体制和质量监督体制。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11.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工程质量评定等级、外观质量评定及质量检测情况。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12.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工程管理范围内环境景观。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宋体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13.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工程质量事故及处理。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五、工程运行管理方面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14.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运行管理单位的配置。包括运行管理单位机构设置、资源配置、各项运行管理规章制度建立、管理责任，现代化管理的程度。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仿宋_GB2312" w:hAnsi="宋体" w:eastAsia="仿宋_GB2312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15.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工程运行状况。包括工程面貌状态、工程检查、问题发现及处理，经受运行考验状况。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宋体"/>
          <w:color w:val="00000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16.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运行管理单位对项目建设及初期运行状况的评价。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eastAsia="仿宋_GB2312"/>
          <w:color w:val="000000"/>
          <w:kern w:val="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六、工程效益方面</w:t>
      </w:r>
    </w:p>
    <w:p>
      <w:pPr>
        <w:autoSpaceDE w:val="0"/>
        <w:autoSpaceDN w:val="0"/>
        <w:adjustRightInd w:val="0"/>
        <w:snapToGrid w:val="0"/>
        <w:spacing w:line="520" w:lineRule="exact"/>
        <w:ind w:firstLine="618" w:firstLineChars="200"/>
        <w:rPr>
          <w:rFonts w:ascii="宋体"/>
          <w:color w:val="000000"/>
          <w:kern w:val="0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>17.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工程初步运行所达到预期设计的工程、经济、社会及生态效益方面指标的评价分析。</w:t>
      </w:r>
    </w:p>
    <w:p>
      <w:pPr>
        <w:adjustRightInd w:val="0"/>
        <w:snapToGrid w:val="0"/>
        <w:spacing w:line="520" w:lineRule="exact"/>
        <w:ind w:firstLine="606" w:firstLineChars="196"/>
        <w:rPr>
          <w:rFonts w:ascii="仿宋_GB2312" w:hAnsi="黑体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黑体" w:eastAsia="仿宋_GB2312" w:cs="仿宋_GB2312"/>
          <w:b/>
          <w:bCs/>
          <w:color w:val="000000"/>
          <w:sz w:val="32"/>
          <w:szCs w:val="32"/>
        </w:rPr>
        <w:t>七、其他方面</w:t>
      </w:r>
    </w:p>
    <w:p>
      <w:pPr>
        <w:spacing w:line="520" w:lineRule="exact"/>
        <w:ind w:right="405" w:rightChars="204" w:firstLine="343" w:firstLineChars="111"/>
        <w:outlineLvl w:val="0"/>
        <w:rPr>
          <w:rFonts w:ascii="宋体"/>
          <w:sz w:val="32"/>
          <w:szCs w:val="32"/>
        </w:rPr>
      </w:pPr>
      <w:r>
        <w:rPr>
          <w:rFonts w:ascii="仿宋_GB2312" w:hAnsi="宋体" w:eastAsia="仿宋_GB2312" w:cs="仿宋_GB2312"/>
          <w:color w:val="000000"/>
          <w:kern w:val="0"/>
          <w:sz w:val="32"/>
          <w:szCs w:val="32"/>
        </w:rPr>
        <w:t xml:space="preserve">  18.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上级相关部门对本工程的检查、监督、稽察、审计等方面的评价、意见。</w:t>
      </w:r>
    </w:p>
    <w:p>
      <w:pPr>
        <w:spacing w:line="520" w:lineRule="exact"/>
        <w:ind w:right="405" w:rightChars="204" w:firstLine="346" w:firstLineChars="112"/>
        <w:outlineLvl w:val="0"/>
        <w:rPr>
          <w:rFonts w:ascii="宋体"/>
          <w:sz w:val="32"/>
          <w:szCs w:val="32"/>
        </w:rPr>
      </w:pPr>
    </w:p>
    <w:p>
      <w:pPr>
        <w:spacing w:line="520" w:lineRule="exact"/>
        <w:ind w:right="405" w:rightChars="204" w:firstLine="346" w:firstLineChars="112"/>
        <w:outlineLvl w:val="0"/>
        <w:rPr>
          <w:rFonts w:ascii="宋体"/>
          <w:b/>
          <w:bCs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ascii="宋体"/>
          <w:sz w:val="32"/>
          <w:szCs w:val="32"/>
        </w:rPr>
      </w:pPr>
    </w:p>
    <w:p>
      <w:pPr>
        <w:rPr>
          <w:rFonts w:hint="eastAsia" w:ascii="宋体"/>
          <w:sz w:val="32"/>
          <w:szCs w:val="32"/>
        </w:rPr>
      </w:pPr>
    </w:p>
    <w:p>
      <w:pPr>
        <w:rPr>
          <w:rFonts w:hint="eastAsia" w:ascii="宋体"/>
          <w:sz w:val="32"/>
          <w:szCs w:val="32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2268" w:right="1588" w:bottom="1588" w:left="1588" w:header="851" w:footer="941" w:gutter="0"/>
      <w:pgNumType w:fmt="decimal"/>
      <w:cols w:space="720" w:num="1"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31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31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12"/>
        <w:sz w:val="28"/>
        <w:szCs w:val="28"/>
      </w:rPr>
    </w:pPr>
    <w:r>
      <w:rPr>
        <w:rStyle w:val="12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12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12"/>
        <w:sz w:val="28"/>
        <w:szCs w:val="28"/>
      </w:rPr>
      <w:t>16</w:t>
    </w:r>
    <w:r>
      <w:rPr>
        <w:sz w:val="28"/>
        <w:szCs w:val="28"/>
      </w:rPr>
      <w:fldChar w:fldCharType="end"/>
    </w:r>
    <w:r>
      <w:rPr>
        <w:rStyle w:val="12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lang w:val="zh-CN"/>
      </w:rPr>
      <w:t>[键入文字]</w:t>
    </w:r>
  </w:p>
  <w:p>
    <w:pPr>
      <w:pStyle w:val="2"/>
      <w:tabs>
        <w:tab w:val="left" w:pos="7605"/>
        <w:tab w:val="clear" w:pos="4153"/>
        <w:tab w:val="clear" w:pos="8306"/>
      </w:tabs>
      <w:ind w:firstLine="4950" w:firstLineChars="275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</w:pP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6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1643E0"/>
    <w:rsid w:val="001A706D"/>
    <w:rsid w:val="001C1E5F"/>
    <w:rsid w:val="0022443A"/>
    <w:rsid w:val="0030416E"/>
    <w:rsid w:val="004A2771"/>
    <w:rsid w:val="004D0318"/>
    <w:rsid w:val="004F5448"/>
    <w:rsid w:val="00504072"/>
    <w:rsid w:val="00506707"/>
    <w:rsid w:val="005348A1"/>
    <w:rsid w:val="005B7C79"/>
    <w:rsid w:val="00672BC4"/>
    <w:rsid w:val="006A2DA1"/>
    <w:rsid w:val="00710069"/>
    <w:rsid w:val="00755BB7"/>
    <w:rsid w:val="00764CE1"/>
    <w:rsid w:val="007B413A"/>
    <w:rsid w:val="0083781F"/>
    <w:rsid w:val="00845633"/>
    <w:rsid w:val="00A3384F"/>
    <w:rsid w:val="00AC05CF"/>
    <w:rsid w:val="00B52B5C"/>
    <w:rsid w:val="00BC38CB"/>
    <w:rsid w:val="00BC66AB"/>
    <w:rsid w:val="00BC72B4"/>
    <w:rsid w:val="00C62956"/>
    <w:rsid w:val="00D40C41"/>
    <w:rsid w:val="00D83B46"/>
    <w:rsid w:val="00D93D6D"/>
    <w:rsid w:val="00DB0B57"/>
    <w:rsid w:val="00DB1F29"/>
    <w:rsid w:val="00DD5349"/>
    <w:rsid w:val="00DF654E"/>
    <w:rsid w:val="00E5627C"/>
    <w:rsid w:val="00F11D15"/>
    <w:rsid w:val="00F4195A"/>
    <w:rsid w:val="0C03466A"/>
    <w:rsid w:val="189078E9"/>
    <w:rsid w:val="1CEF186B"/>
    <w:rsid w:val="1EBC3AEE"/>
    <w:rsid w:val="1FCEA294"/>
    <w:rsid w:val="1FED4F6F"/>
    <w:rsid w:val="2C0E4888"/>
    <w:rsid w:val="2CAA5A16"/>
    <w:rsid w:val="317745E8"/>
    <w:rsid w:val="3C300C4B"/>
    <w:rsid w:val="3EA0281D"/>
    <w:rsid w:val="3EE736C7"/>
    <w:rsid w:val="49D41DEE"/>
    <w:rsid w:val="4F9F0763"/>
    <w:rsid w:val="51EF272F"/>
    <w:rsid w:val="5EA011D6"/>
    <w:rsid w:val="65B3A95D"/>
    <w:rsid w:val="67CE3A32"/>
    <w:rsid w:val="6F28359A"/>
    <w:rsid w:val="73070221"/>
    <w:rsid w:val="7CB44DDE"/>
    <w:rsid w:val="7CF54092"/>
    <w:rsid w:val="7F150727"/>
    <w:rsid w:val="7F6B6B17"/>
    <w:rsid w:val="DA772110"/>
    <w:rsid w:val="DFFFC451"/>
    <w:rsid w:val="F4BE38E2"/>
    <w:rsid w:val="F7F021FF"/>
    <w:rsid w:val="FBEEE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Body Text"/>
    <w:basedOn w:val="1"/>
    <w:link w:val="30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styleId="4">
    <w:name w:val="Plain Text"/>
    <w:basedOn w:val="1"/>
    <w:qFormat/>
    <w:uiPriority w:val="0"/>
    <w:rPr>
      <w:rFonts w:ascii="宋体" w:hAnsi="Courier New" w:eastAsia="仿宋_GB2312"/>
    </w:rPr>
  </w:style>
  <w:style w:type="paragraph" w:styleId="5">
    <w:name w:val="Date"/>
    <w:basedOn w:val="1"/>
    <w:next w:val="1"/>
    <w:link w:val="19"/>
    <w:qFormat/>
    <w:uiPriority w:val="0"/>
    <w:pPr>
      <w:ind w:left="100" w:leftChars="2500"/>
    </w:pPr>
  </w:style>
  <w:style w:type="paragraph" w:styleId="6">
    <w:name w:val="Balloon Text"/>
    <w:basedOn w:val="1"/>
    <w:link w:val="20"/>
    <w:qFormat/>
    <w:uiPriority w:val="0"/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customStyle="1" w:styleId="14">
    <w:name w:val="页眉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2"/>
    <w:qFormat/>
    <w:uiPriority w:val="99"/>
    <w:rPr>
      <w:sz w:val="18"/>
      <w:szCs w:val="18"/>
    </w:rPr>
  </w:style>
  <w:style w:type="paragraph" w:customStyle="1" w:styleId="16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7">
    <w:name w:val="word21"/>
    <w:qFormat/>
    <w:uiPriority w:val="0"/>
    <w:rPr>
      <w:color w:val="000000"/>
      <w:sz w:val="18"/>
      <w:szCs w:val="18"/>
      <w:u w:val="none"/>
    </w:rPr>
  </w:style>
  <w:style w:type="character" w:customStyle="1" w:styleId="18">
    <w:name w:val="批注框文本 Char"/>
    <w:qFormat/>
    <w:uiPriority w:val="0"/>
    <w:rPr>
      <w:sz w:val="18"/>
      <w:szCs w:val="18"/>
    </w:rPr>
  </w:style>
  <w:style w:type="character" w:customStyle="1" w:styleId="19">
    <w:name w:val="日期 Char"/>
    <w:basedOn w:val="11"/>
    <w:link w:val="5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20">
    <w:name w:val="批注框文本 Char1"/>
    <w:basedOn w:val="11"/>
    <w:link w:val="6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21">
    <w:name w:val="List Paragraph1"/>
    <w:basedOn w:val="1"/>
    <w:qFormat/>
    <w:uiPriority w:val="99"/>
    <w:pPr>
      <w:ind w:firstLine="420" w:firstLineChars="200"/>
    </w:pPr>
  </w:style>
  <w:style w:type="paragraph" w:customStyle="1" w:styleId="22">
    <w:name w:val="Char1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23">
    <w:name w:val="_Style 4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25">
    <w:name w:val="样式1"/>
    <w:link w:val="27"/>
    <w:qFormat/>
    <w:uiPriority w:val="0"/>
    <w:pPr>
      <w:tabs>
        <w:tab w:val="left" w:pos="705"/>
      </w:tabs>
      <w:jc w:val="both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paragraph" w:customStyle="1" w:styleId="26">
    <w:name w:val="样式2"/>
    <w:link w:val="28"/>
    <w:qFormat/>
    <w:uiPriority w:val="0"/>
    <w:pPr>
      <w:tabs>
        <w:tab w:val="left" w:pos="3270"/>
      </w:tabs>
      <w:jc w:val="both"/>
    </w:pPr>
    <w:rPr>
      <w:rFonts w:asciiTheme="minorHAnsi" w:hAnsiTheme="minorHAnsi" w:eastAsiaTheme="minorEastAsia" w:cstheme="minorBidi"/>
      <w:kern w:val="2"/>
      <w:sz w:val="18"/>
      <w:szCs w:val="18"/>
      <w:lang w:val="en-US" w:eastAsia="zh-CN" w:bidi="ar-SA"/>
    </w:rPr>
  </w:style>
  <w:style w:type="character" w:customStyle="1" w:styleId="27">
    <w:name w:val="样式1 Char"/>
    <w:basedOn w:val="11"/>
    <w:link w:val="25"/>
    <w:qFormat/>
    <w:uiPriority w:val="0"/>
    <w:rPr>
      <w:sz w:val="18"/>
      <w:szCs w:val="18"/>
    </w:rPr>
  </w:style>
  <w:style w:type="character" w:customStyle="1" w:styleId="28">
    <w:name w:val="样式2 Char"/>
    <w:basedOn w:val="11"/>
    <w:link w:val="26"/>
    <w:qFormat/>
    <w:uiPriority w:val="0"/>
    <w:rPr>
      <w:sz w:val="18"/>
      <w:szCs w:val="18"/>
    </w:rPr>
  </w:style>
  <w:style w:type="paragraph" w:customStyle="1" w:styleId="29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en-US" w:eastAsia="zh-CN" w:bidi="ar-SA"/>
    </w:rPr>
  </w:style>
  <w:style w:type="character" w:customStyle="1" w:styleId="30">
    <w:name w:val="正文文本 Char"/>
    <w:basedOn w:val="11"/>
    <w:link w:val="3"/>
    <w:qFormat/>
    <w:uiPriority w:val="1"/>
    <w:rPr>
      <w:rFonts w:ascii="仿宋" w:hAnsi="仿宋" w:eastAsia="仿宋" w:cs="仿宋"/>
      <w:sz w:val="32"/>
      <w:szCs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23</Pages>
  <Words>7669</Words>
  <Characters>8105</Characters>
  <Lines>180</Lines>
  <Paragraphs>50</Paragraphs>
  <TotalTime>25</TotalTime>
  <ScaleCrop>false</ScaleCrop>
  <LinksUpToDate>false</LinksUpToDate>
  <CharactersWithSpaces>9761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2018-01-09T07:04:00Z</dcterms:created>
  <dc:creator>PC3</dc:creator>
  <cp:lastModifiedBy>Empty</cp:lastModifiedBy>
  <dcterms:modified xsi:type="dcterms:W3CDTF">2022-09-29T02:46:47Z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A88BF3416A8C475EB9FC9EAF6CF2617B</vt:lpwstr>
  </property>
</Properties>
</file>