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36"/>
          <w:szCs w:val="36"/>
        </w:rPr>
      </w:pPr>
      <w:r>
        <w:rPr>
          <w:rFonts w:hint="eastAsia"/>
          <w:b/>
          <w:bCs/>
          <w:sz w:val="36"/>
          <w:szCs w:val="36"/>
        </w:rPr>
        <w:t>珠海市优秀水务工程勘测奖申报细则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36"/>
          <w:szCs w:val="36"/>
        </w:rPr>
      </w:pP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申报范围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岩土工程技术服务项目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为水务工程项目提供的岩土工程技术服务成果，包括岩土工程勘察、岩土工程设计、岩土工程咨询、岩土工程检测监测等专业成果，或上述专业成果在专业全过程工程咨询服务中的成果组合，包括相关信息化、数字化技术服务系统的应用。</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工程测量项目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水务工程项目测量及其信息化成果，其不包括基础测绘和不动产登记测绘项目。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水文地质项目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水务工程项目涉及的专项水文地质勘察、供水水文地质勘察、水资源论证或评价成果和地下水控制成果。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申报单位资质条件</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项目申报单位需具备与申报项目成果中所属专业相对应的“工程勘察资质”，包括工程勘察综合资质或专业〔专项〕资质。该资质在申报项目实施期应具有法定时效。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申报项目专项证明文件及项目成果要求</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 xml:space="preserve">岩土工程技术服务项目 </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申报项目应有针对性地采用综合勘察方法，为岩土工程分析和工程设计提供基于室内外试验、测试数据的岩土参数，积极运用先进技术和研发成果，成功解决复杂自然环境或建成环境下疑难工程问题。</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1、岩土工程勘察</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（1）勘察服务的工程项目应经竣工验收并交付使用一年以上（如工作包括边坡工程，应自建成后经历不少于两个水文年）完成一年或以上，具备相应的验收记录证明材料；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（2）具备施工图勘察文件审查意见书或行业管理技术文件审查意见”（未施行施工图勘察文件审查的项目）；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（3）具有项目建设单位、成果使用单位的评价意见；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（4）具备沉降、倾斜等变形监测等证明资料；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（5）勘察报告或设计明确要求通过现场载荷试验等方法确定地基或基桩承载力的，具有现场试验成果；</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（6）运用自主创新关键技术的，需取得有关部门组织的科技成果鉴定文件或验收意见，或取得国家主管机构颁发的专利和计算机软件著作权；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（7）岩土工程勘察项目成果应提供以下文件资料：</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建设工程勘察合同；</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sz w:val="32"/>
          <w:szCs w:val="32"/>
        </w:rPr>
        <w:t>有关主管部门对工程的竣工验收证明；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岩土工程勘察报告正文（包含与勘察方案策划密切相关的项目情况和工程设计指标要求信息）；</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设计或建设单位的项目顾问机构对勘察的专门要求和涉及的重要工程设计变更；</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岩土层（体）参数指标综合统计表；</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勘探点、勘探线平面位置图（含拟建项目平面）；</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反映拟建场区岩土层（体）控制条件和与项目创新点及岩土工程问题分析密切相关的工程地质、水文地质剖面图（勘探、专项测试和工程物探等）；</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与场地地震效应评价相关的测试、计算图表（波速测试、地震液化判别等）；</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其它与申报项目创新点密切相关的图表及（或）文字成果材料。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2、岩土工程设计、岩土工程咨询</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运用岩土工程技术创新研发成果，成功解决复杂自然环境或建成环境下建造过程中的疑难问题。项目主要内容不应为岩土工程治理的施工作业工作。</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（1）设计、咨询成果应用的主体中，地下结构或工程基坑应完成一年或以上；建筑边坡（部分）应在岩土工程治理后两年或以上，具备可有效证明该主体达到安全稳定状态的监测资料；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（2）具备该主体的分部分项或相关验收记录；</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（3）具有成果使用单位的评价意见；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（5）岩土工程设计、岩土工程咨询项目成果应提供以下文件资料：</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建设（总包）单位的项目委托书（扫描件，包括服务内容、目标及依据等要求）；</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岩土工程设计、咨询成果报告正文（包含设计、咨询方案策划密切相关的项目情况和工程设计指标及要求信息）；</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岩土工程设计（咨询）涉及的代表性岩土层（体）控制剖面、平面布置，创新点、自主知识产权专利涉及的装备图文信息和重要节点构造等；</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岩土工程设计（咨询）依据的岩土工程勘察成果报告的关键内容（提供资料同“岩土工程勘察”项目），设计设计采用指标；</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与申报项目创新点密切相关的图表及（或）文字成果材料（包括计算模型选择、对比分析计算关键点及相关数据图表）；</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设计验证相关的试验、测试、检测、监测成果报告及重要的过程数据记录（包括正文和反映实施结果的图表）；</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其它与申报项目创新点密切相关的图表及（或）文字成果材料。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3、岩土工程检测、监测</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（1）检测、监测成果为其目标体的物理（力学）、化学特性指标记录和分析报告的，具备检测、监测成果的验收记录；</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独立检测、监测成果作为其应用主体的整体安全评估依据（如主体的稳定性、变形限值控制）或用于验证主要工程设计目标实现程度的（如主体的稳定性、地基基础设计承载力等），该主体部分完工不少于一年，并具有分部分项验收记录；建筑边坡的监测不少于两年（经历两个雨季）；</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（3）具有成果使用单位的评价意见；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（5）岩土工程检测、监测项目成果应提供以下文件资料：</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建设（总包）单位的项目委托书（扫描版，包括服务内容、目标及依据等要求）；</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检测、检测成果报告正文（包含检测、监测方案策划密切相关的项目情况、成果的技术要求信息及工程应用分析）；</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相关岩土工程勘察成果报告的关键内容（提供资料同“岩土工程勘察”项目）；</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其它与申报项目创新点密切相关的图表及（或）文字成果材料。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 xml:space="preserve">2、工程测量项目 </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（1）项目委托单位或第三方质检机构的成果验收或质量检验证明；</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（4）工程测量项目成果应提供以下文件资料：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技术设计及总结报告。工程测量项目技术设计应包括项目来源及需求，项目成果要求，执行的标准规范，技术路线，项目组织及实施方案等）。工程测量项目总结报告应包括：项目规模、工作量及难度；项目实施依据、过程管理及质量控制措施；项目采用的技术方法、使用的仪器设备和解决的关键技术问题；项目完成的成果内容及形式；项目成果质量检验情况等。当项目成果涉及平差计算或几何精度的，应提供精度分析或精度检测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2）项目所用卫星定位测量、全站仪、水准仪等主要仪器设备的检定证书；</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3）其它与申报项目创新点密切相关的图表及（或）文字成果材料。</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 xml:space="preserve">水文地质项目 </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运用自主创新关键技术的，需取得有关部门组织的科技成果鉴定文件或验收意见，或取得国家主管机构颁发的专利和计算机软件著作权。</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供水水文地质勘察</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（1）经过开采性抽水试验（抽水能力大于设计水量50%）验证文件，或开采未达到设计水平但有一年以上长期观测资料;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（2）具备项目建设单位、成果使用单位的成果评价意见。</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水资源论证或评价</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（1）经有关主管部门（机构）认可；</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（2）具备建设单位对实施质量与效果的评价意见。</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建设项目地下水控制</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（1）具备相应的工程分部（分项）验收记录证明材料；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（2）地下水控制防护的主体完工6个月或以上，经历至少一个年度的丰水期，且具有主体安全稳定的证明；</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（3）具备项目建设单位的成果评价意见。</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申报材料内容及报送</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《申报表》单独装订。（在封面申报类型栏目填写：岩土工程技术服务、工程测量、水文地质）。项目成果概要合计不超过3000汉字；</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项目承担单位法人证书复印件；</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项目承担单位工程勘察相应资质证书；</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项目立项依据性文件；</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项目成果的经济、社会或环境效益证明文件（可包含在项目建设单位、成果使用单位评价意见内）；</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其它必需的证明文件或材料（如：涉密项目主管部门处理意见、项目合作单位的特别声明等）；</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本细则“三”规定的代表性项目成果资料和相应专项证明文件。</w:t>
      </w:r>
    </w:p>
    <w:p>
      <w:pPr>
        <w:ind w:firstLine="300" w:firstLineChars="100"/>
        <w:rPr>
          <w:rFonts w:ascii="仿宋_GB2312" w:eastAsia="仿宋_GB2312"/>
          <w:color w:val="000000"/>
          <w:sz w:val="30"/>
          <w:szCs w:val="3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F695E"/>
    <w:multiLevelType w:val="multilevel"/>
    <w:tmpl w:val="0A2F695E"/>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0DF10687"/>
    <w:multiLevelType w:val="multilevel"/>
    <w:tmpl w:val="0DF10687"/>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216A0B5F"/>
    <w:multiLevelType w:val="multilevel"/>
    <w:tmpl w:val="216A0B5F"/>
    <w:lvl w:ilvl="0" w:tentative="0">
      <w:start w:val="1"/>
      <w:numFmt w:val="japaneseCounting"/>
      <w:lvlText w:val="（%1）"/>
      <w:lvlJc w:val="left"/>
      <w:pPr>
        <w:ind w:left="1682" w:hanging="1080"/>
      </w:pPr>
      <w:rPr>
        <w:rFonts w:hint="default" w:ascii="仿宋" w:hAnsi="仿宋" w:eastAsia="仿宋"/>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3">
    <w:nsid w:val="25C651F1"/>
    <w:multiLevelType w:val="multilevel"/>
    <w:tmpl w:val="25C651F1"/>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31084606"/>
    <w:multiLevelType w:val="multilevel"/>
    <w:tmpl w:val="31084606"/>
    <w:lvl w:ilvl="0" w:tentative="0">
      <w:start w:val="1"/>
      <w:numFmt w:val="japaneseCounting"/>
      <w:lvlText w:val="（%1）"/>
      <w:lvlJc w:val="left"/>
      <w:pPr>
        <w:ind w:left="1682" w:hanging="1080"/>
      </w:pPr>
      <w:rPr>
        <w:rFonts w:hint="default" w:ascii="仿宋" w:hAnsi="仿宋" w:eastAsia="仿宋"/>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5">
    <w:nsid w:val="6CE25E25"/>
    <w:multiLevelType w:val="multilevel"/>
    <w:tmpl w:val="6CE25E25"/>
    <w:lvl w:ilvl="0" w:tentative="0">
      <w:start w:val="1"/>
      <w:numFmt w:val="decimal"/>
      <w:lvlText w:val="%1、"/>
      <w:lvlJc w:val="left"/>
      <w:pPr>
        <w:ind w:left="1322" w:hanging="720"/>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6">
    <w:nsid w:val="75FD389F"/>
    <w:multiLevelType w:val="multilevel"/>
    <w:tmpl w:val="75FD389F"/>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7">
    <w:nsid w:val="7A87645F"/>
    <w:multiLevelType w:val="multilevel"/>
    <w:tmpl w:val="7A87645F"/>
    <w:lvl w:ilvl="0" w:tentative="0">
      <w:start w:val="1"/>
      <w:numFmt w:val="japaneseCounting"/>
      <w:lvlText w:val="（%1）"/>
      <w:lvlJc w:val="left"/>
      <w:pPr>
        <w:ind w:left="1682" w:hanging="1080"/>
      </w:pPr>
      <w:rPr>
        <w:rFonts w:hint="default" w:ascii="仿宋" w:hAnsi="仿宋" w:eastAsia="仿宋"/>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3"/>
  </w:num>
  <w:num w:numId="2">
    <w:abstractNumId w:val="2"/>
  </w:num>
  <w:num w:numId="3">
    <w:abstractNumId w:val="7"/>
  </w:num>
  <w:num w:numId="4">
    <w:abstractNumId w:val="1"/>
  </w:num>
  <w:num w:numId="5">
    <w:abstractNumId w:val="6"/>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096E5C"/>
    <w:rsid w:val="00096E5C"/>
    <w:rsid w:val="003E7CC7"/>
    <w:rsid w:val="00A1160C"/>
    <w:rsid w:val="00B438A7"/>
    <w:rsid w:val="00CB37BB"/>
    <w:rsid w:val="00ED2AA0"/>
    <w:rsid w:val="09E1101F"/>
    <w:rsid w:val="1657066F"/>
    <w:rsid w:val="46C71238"/>
    <w:rsid w:val="58030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_Style 3"/>
    <w:basedOn w:val="1"/>
    <w:next w:val="7"/>
    <w:qFormat/>
    <w:uiPriority w:val="99"/>
    <w:pPr>
      <w:ind w:left="720"/>
      <w:contextualSpacing/>
    </w:pPr>
  </w:style>
  <w:style w:type="paragraph" w:styleId="7">
    <w:name w:val="List Paragraph"/>
    <w:basedOn w:val="1"/>
    <w:qFormat/>
    <w:uiPriority w:val="34"/>
    <w:pPr>
      <w:ind w:firstLine="420" w:firstLineChars="200"/>
    </w:pPr>
  </w:style>
  <w:style w:type="paragraph" w:customStyle="1" w:styleId="8">
    <w:name w:val="Char"/>
    <w:basedOn w:val="1"/>
    <w:next w:val="1"/>
    <w:qFormat/>
    <w:uiPriority w:val="99"/>
    <w:pPr>
      <w:widowControl/>
      <w:spacing w:before="100" w:beforeAutospacing="1" w:after="100" w:afterAutospacing="1" w:line="360" w:lineRule="auto"/>
      <w:jc w:val="left"/>
    </w:pPr>
    <w:rPr>
      <w:rFonts w:ascii="Verdana" w:hAnsi="Verdana" w:cs="Verdana"/>
      <w:kern w:val="0"/>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2997</Words>
  <Characters>3002</Characters>
  <Lines>21</Lines>
  <Paragraphs>6</Paragraphs>
  <TotalTime>3</TotalTime>
  <ScaleCrop>false</ScaleCrop>
  <LinksUpToDate>false</LinksUpToDate>
  <CharactersWithSpaces>3005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2022-08-03T08:52:00Z</dcterms:created>
  <dc:creator>G100-PC</dc:creator>
  <cp:lastModifiedBy>Empty</cp:lastModifiedBy>
  <dcterms:modified xsi:type="dcterms:W3CDTF">2022-08-25T09:16:56Z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DED49F64915D400AAD2ADA145CA67558</vt:lpwstr>
  </property>
</Properties>
</file>